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2A1BA6" w14:textId="6BD65BD1" w:rsidR="00FF6DD6" w:rsidRPr="00B038D3" w:rsidRDefault="00B038D3" w:rsidP="00B038D3">
      <w:pPr>
        <w:pStyle w:val="Heading1"/>
      </w:pPr>
      <w:proofErr w:type="spellStart"/>
      <w:r>
        <w:rPr>
          <w:rStyle w:val="normaltextrun"/>
          <w:rFonts w:ascii="Microsoft YaHei" w:eastAsia="Microsoft YaHei" w:hAnsi="Microsoft YaHei" w:cs="Microsoft YaHei" w:hint="eastAsia"/>
        </w:rPr>
        <w:t>附件</w:t>
      </w:r>
      <w:proofErr w:type="spellEnd"/>
      <w:r>
        <w:rPr>
          <w:rStyle w:val="normaltextrun"/>
          <w:rFonts w:hint="eastAsia"/>
        </w:rPr>
        <w:t>3</w:t>
      </w:r>
      <w:r>
        <w:rPr>
          <w:rStyle w:val="normaltextrun"/>
          <w:rFonts w:ascii="Microsoft YaHei" w:eastAsia="Microsoft YaHei" w:hAnsi="Microsoft YaHei" w:cs="Microsoft YaHei" w:hint="eastAsia"/>
        </w:rPr>
        <w:t>：</w:t>
      </w:r>
      <w:proofErr w:type="spellStart"/>
      <w:r>
        <w:rPr>
          <w:rFonts w:ascii="Microsoft YaHei" w:eastAsia="Microsoft YaHei" w:hAnsi="Microsoft YaHei" w:cs="Microsoft YaHei" w:hint="eastAsia"/>
        </w:rPr>
        <w:t>可选的利益攸关方磋商报告模板</w:t>
      </w:r>
      <w:proofErr w:type="spellEnd"/>
      <w:r>
        <w:rPr>
          <w:rFonts w:ascii="Calibri" w:eastAsia="SimSun" w:hAnsi="Calibri" w:hint="eastAsia"/>
          <w:sz w:val="24"/>
          <w:szCs w:val="24"/>
        </w:rPr>
        <w:t> </w:t>
      </w:r>
    </w:p>
    <w:p w14:paraId="0432F7BF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color w:val="EC531E" w:themeColor="accent6" w:themeShade="BF"/>
          <w:sz w:val="18"/>
          <w:szCs w:val="18"/>
          <w:lang w:val="en-US" w:eastAsia="en-GB"/>
        </w:rPr>
        <w:t>初步说明：这份利益攸关方磋商报告是通过可持续发展目标</w:t>
      </w:r>
      <w:proofErr w:type="spellEnd"/>
      <w:r w:rsidRPr="00B038D3">
        <w:rPr>
          <w:rFonts w:ascii="Segoe UI" w:eastAsia="Times New Roman" w:hAnsi="Segoe UI" w:cs="Segoe UI" w:hint="eastAsia"/>
          <w:color w:val="EC531E" w:themeColor="accent6" w:themeShade="BF"/>
          <w:sz w:val="18"/>
          <w:szCs w:val="18"/>
          <w:lang w:val="en-US" w:eastAsia="en-GB"/>
        </w:rPr>
        <w:t>6</w:t>
      </w:r>
      <w:proofErr w:type="spellStart"/>
      <w:r w:rsidRPr="00B038D3">
        <w:rPr>
          <w:rFonts w:ascii="Microsoft YaHei" w:eastAsia="Microsoft YaHei" w:hAnsi="Microsoft YaHei" w:cs="Microsoft YaHei" w:hint="eastAsia"/>
          <w:color w:val="EC531E" w:themeColor="accent6" w:themeShade="BF"/>
          <w:sz w:val="18"/>
          <w:szCs w:val="18"/>
          <w:lang w:val="en-US" w:eastAsia="en-GB"/>
        </w:rPr>
        <w:t>水资源综合管理支助方案聘用的主持人必须提交的文件。</w:t>
      </w:r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其他国家的协调员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/</w:t>
      </w: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召集人可以使用该模板作为调查的可选补充</w:t>
      </w:r>
      <w:proofErr w:type="spellEnd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。</w:t>
      </w:r>
    </w:p>
    <w:p w14:paraId="3256FE81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</w:p>
    <w:p w14:paraId="4E6E6378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执行摘要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7BEACCCE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指导意见以斜体字提供</w:t>
      </w:r>
      <w:proofErr w:type="spellEnd"/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——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完成后请删除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 xml:space="preserve"> </w:t>
      </w:r>
    </w:p>
    <w:p w14:paraId="79BFEF59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简明地提供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 </w:t>
      </w:r>
    </w:p>
    <w:p w14:paraId="534E148E" w14:textId="77777777" w:rsidR="00B038D3" w:rsidRPr="00B038D3" w:rsidRDefault="00B038D3" w:rsidP="00B038D3">
      <w:pPr>
        <w:numPr>
          <w:ilvl w:val="0"/>
          <w:numId w:val="14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磋商过程概述：提及主要的召集组织、参与磋商过程的人员和组织数量、所遵循的过程和磋商的形式（包括研讨会和任何额外的意见及建议），以及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757762B9" w14:textId="77777777" w:rsidR="00B038D3" w:rsidRPr="00B038D3" w:rsidRDefault="00B038D3" w:rsidP="00B038D3">
      <w:pPr>
        <w:numPr>
          <w:ilvl w:val="0"/>
          <w:numId w:val="14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磋商期间的一些主要结论或共识领域，包括对状态和进展水平的思考，以及到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2030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年实现全球目标的可能性，或国家临时目标是否更现实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 </w:t>
      </w:r>
    </w:p>
    <w:p w14:paraId="00135CEE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01E0C48C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提及已完成的调查可以在另一个文件中找到，并提及该文件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  </w:t>
      </w:r>
    </w:p>
    <w:p w14:paraId="26E0D72D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1AAB8FD8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关于第</w:t>
      </w:r>
      <w:proofErr w:type="spellEnd"/>
      <w:r w:rsidRPr="00B038D3">
        <w:rPr>
          <w:rFonts w:ascii="Segoe UI" w:eastAsia="Times New Roman" w:hAnsi="Segoe UI" w:cs="Segoe UI" w:hint="eastAsia"/>
          <w:b/>
          <w:bCs/>
          <w:color w:val="12354E" w:themeColor="accent1" w:themeShade="BF"/>
          <w:sz w:val="18"/>
          <w:szCs w:val="18"/>
          <w:lang w:val="en-US" w:eastAsia="en-GB"/>
        </w:rPr>
        <w:t>1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部分的引导式讨论得出的结论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Segoe UI" w:eastAsia="Times New Roman" w:hAnsi="Segoe UI" w:cs="Segoe UI"/>
          <w:b/>
          <w:b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扶持环境</w:t>
      </w:r>
      <w:proofErr w:type="spellEnd"/>
      <w:r w:rsidRPr="00B038D3">
        <w:rPr>
          <w:rFonts w:ascii="Segoe UI" w:eastAsia="Times New Roman" w:hAnsi="Segoe UI" w:cs="Segoe UI"/>
          <w:b/>
          <w:bCs/>
          <w:color w:val="12354E" w:themeColor="accent1" w:themeShade="BF"/>
          <w:sz w:val="18"/>
          <w:szCs w:val="18"/>
          <w:lang w:val="en-US" w:eastAsia="en-GB"/>
        </w:rPr>
        <w:t>”</w:t>
      </w: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42B9FF1A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提供圆桌会议讨论和汇报的要点和总体信息，以及研讨会之外收到的意见。酌情包括围绕证明某些评分的理由而提出的相关观点，或评分差异（例如，不同利益攸关方群体之间，不同地区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/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层级的评分差异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）。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747C53AC" w14:textId="77777777" w:rsidR="00B038D3" w:rsidRPr="00B038D3" w:rsidRDefault="00B038D3" w:rsidP="00B038D3">
      <w:pPr>
        <w:numPr>
          <w:ilvl w:val="0"/>
          <w:numId w:val="34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在该国取得进展主要面临哪些挑战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？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60A2D569" w14:textId="77777777" w:rsidR="00B038D3" w:rsidRPr="00B038D3" w:rsidRDefault="00B038D3" w:rsidP="00B038D3">
      <w:pPr>
        <w:numPr>
          <w:ilvl w:val="0"/>
          <w:numId w:val="35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如何解决主要挑战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？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61E1F496" w14:textId="77777777" w:rsidR="00B038D3" w:rsidRPr="00B038D3" w:rsidRDefault="00B038D3" w:rsidP="00B038D3">
      <w:pPr>
        <w:numPr>
          <w:ilvl w:val="0"/>
          <w:numId w:val="36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在问题层面或总体而言，感知的进展速度是多少，到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2030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年达到高实施程度或非常高实施程度的可能性有多大？是否需要制定国家（临时）目标（可在可持续发展目标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6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水资源综合管理支助方案的第二阶段更详细地讨论这个问题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）？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 </w:t>
      </w:r>
    </w:p>
    <w:p w14:paraId="3470F75C" w14:textId="77777777" w:rsidR="00B038D3" w:rsidRPr="00B038D3" w:rsidRDefault="00B038D3" w:rsidP="00B038D3">
      <w:pPr>
        <w:numPr>
          <w:ilvl w:val="0"/>
          <w:numId w:val="37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利益攸关方未达成一致的主要观点是什么，为什么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？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6CCE483B" w14:textId="77777777" w:rsidR="00B038D3" w:rsidRPr="00B038D3" w:rsidRDefault="00B038D3" w:rsidP="00B038D3">
      <w:pPr>
        <w:numPr>
          <w:ilvl w:val="0"/>
          <w:numId w:val="38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讨论中还有哪些值得注意的问题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？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</w:t>
      </w:r>
    </w:p>
    <w:p w14:paraId="40B5E809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1D936AA0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关于第</w:t>
      </w:r>
      <w:proofErr w:type="spell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2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部分的引导式讨论得出的结论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机构和参与</w:t>
      </w:r>
      <w:proofErr w:type="spellEnd"/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”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 </w:t>
      </w:r>
    </w:p>
    <w:p w14:paraId="3B6E4F4C" w14:textId="77777777" w:rsidR="00B038D3" w:rsidRPr="00B038D3" w:rsidRDefault="00B038D3" w:rsidP="00B038D3">
      <w:pPr>
        <w:numPr>
          <w:ilvl w:val="0"/>
          <w:numId w:val="32"/>
        </w:num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见第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部分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扶持环境</w:t>
      </w:r>
      <w:proofErr w:type="spellEnd"/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”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的指导意见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 xml:space="preserve">] 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11E4E1EA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14BB968B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关于第</w:t>
      </w:r>
      <w:proofErr w:type="spell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3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部分的引导式讨论得出的结论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管理工具</w:t>
      </w:r>
      <w:proofErr w:type="spellEnd"/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”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 </w:t>
      </w:r>
    </w:p>
    <w:p w14:paraId="7B8AFF60" w14:textId="77777777" w:rsidR="00B038D3" w:rsidRPr="00B038D3" w:rsidRDefault="00B038D3" w:rsidP="00B038D3">
      <w:pPr>
        <w:numPr>
          <w:ilvl w:val="0"/>
          <w:numId w:val="31"/>
        </w:num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见第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部分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扶持环境</w:t>
      </w:r>
      <w:proofErr w:type="spellEnd"/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”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的指导意见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 xml:space="preserve">] </w:t>
      </w: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1E73FE83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</w:p>
    <w:p w14:paraId="62F7AC26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关于第</w:t>
      </w:r>
      <w:proofErr w:type="spell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4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部分的引导式讨论得出的结论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融资</w:t>
      </w:r>
      <w:proofErr w:type="spellEnd"/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”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 </w:t>
      </w:r>
    </w:p>
    <w:p w14:paraId="52940F5C" w14:textId="77777777" w:rsidR="00B038D3" w:rsidRPr="00B038D3" w:rsidRDefault="00B038D3" w:rsidP="00B038D3">
      <w:pPr>
        <w:numPr>
          <w:ilvl w:val="0"/>
          <w:numId w:val="30"/>
        </w:num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见第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部分</w:t>
      </w:r>
      <w:proofErr w:type="spellEnd"/>
      <w:proofErr w:type="gram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：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“</w:t>
      </w:r>
      <w:proofErr w:type="spellStart"/>
      <w:proofErr w:type="gram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扶持环境</w:t>
      </w:r>
      <w:proofErr w:type="spellEnd"/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”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的指导意见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 xml:space="preserve">] </w:t>
      </w: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151E294C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</w:p>
    <w:p w14:paraId="4122F92A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后续步骤</w:t>
      </w:r>
      <w:proofErr w:type="spellEnd"/>
      <w:r w:rsidRPr="00B038D3"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  <w:t> 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 </w:t>
      </w:r>
    </w:p>
    <w:p w14:paraId="75BD8EB4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提供磋商过程中提出的有关后续步骤的观点，包括跨领域挑战和克服这些挑战的方法，对总体进展速度和到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2030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年实现全球目标的可能性的思考，关于加速水资源综合管理实施的建议，以及在该国持续监测可持续发展目标指标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6.5.1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的后续行动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</w:t>
      </w:r>
    </w:p>
    <w:p w14:paraId="0418966A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3E4F2046" w14:textId="77777777" w:rsidR="00B038D3" w:rsidRPr="00B038D3" w:rsidRDefault="00B038D3" w:rsidP="00B038D3">
      <w:pPr>
        <w:numPr>
          <w:ilvl w:val="0"/>
          <w:numId w:val="33"/>
        </w:numPr>
        <w:tabs>
          <w:tab w:val="clear" w:pos="0"/>
          <w:tab w:val="num" w:pos="567"/>
        </w:tabs>
        <w:ind w:left="426" w:hanging="426"/>
        <w:jc w:val="both"/>
        <w:textAlignment w:val="baseline"/>
        <w:rPr>
          <w:rFonts w:ascii="Microsoft YaHei" w:eastAsia="Microsoft YaHei" w:hAnsi="Microsoft YaHei" w:cs="Microsoft YaHei"/>
          <w:b/>
          <w:bCs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</w:p>
    <w:p w14:paraId="7C95E702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1</w:t>
      </w:r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参与者名单</w:t>
      </w:r>
      <w:proofErr w:type="spellEnd"/>
      <w:r w:rsidRPr="00B038D3"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  <w:t> </w:t>
      </w:r>
    </w:p>
    <w:p w14:paraId="1DCC1FCE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2</w:t>
      </w:r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议程</w:t>
      </w:r>
      <w:proofErr w:type="spellEnd"/>
      <w:r w:rsidRPr="00B038D3"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  <w:t> </w:t>
      </w:r>
    </w:p>
    <w:p w14:paraId="3AECE0DA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3</w:t>
      </w:r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主持人备注</w:t>
      </w:r>
      <w:proofErr w:type="spellEnd"/>
      <w:r w:rsidRPr="00B038D3"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  <w:t> </w:t>
      </w:r>
    </w:p>
    <w:p w14:paraId="2C7ADBD2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4</w:t>
      </w:r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color w:val="12354E" w:themeColor="accent1" w:themeShade="BF"/>
          <w:sz w:val="18"/>
          <w:szCs w:val="18"/>
          <w:lang w:val="en-US" w:eastAsia="en-GB"/>
        </w:rPr>
        <w:t>照片</w:t>
      </w:r>
      <w:proofErr w:type="spellEnd"/>
      <w:r w:rsidRPr="00B038D3"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  <w:t> </w:t>
      </w:r>
    </w:p>
    <w:p w14:paraId="004FCBDA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lastRenderedPageBreak/>
        <w:t> </w:t>
      </w:r>
    </w:p>
    <w:p w14:paraId="104C2564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544333D6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31287E07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b/>
          <w:bCs/>
          <w:color w:val="12354E" w:themeColor="accent1" w:themeShade="BF"/>
          <w:sz w:val="18"/>
          <w:szCs w:val="18"/>
          <w:lang w:val="en-US" w:eastAsia="en-GB"/>
        </w:rPr>
        <w:t>1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参与者名单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7977A410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研讨会参与者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7DDDEBA0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tbl>
      <w:tblPr>
        <w:tblW w:w="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21"/>
        <w:gridCol w:w="3177"/>
        <w:gridCol w:w="2086"/>
        <w:gridCol w:w="1932"/>
      </w:tblGrid>
      <w:tr w:rsidR="00B038D3" w:rsidRPr="00B038D3" w14:paraId="17701410" w14:textId="77777777" w:rsidTr="00B038D3">
        <w:tc>
          <w:tcPr>
            <w:tcW w:w="1935" w:type="dxa"/>
            <w:shd w:val="clear" w:color="auto" w:fill="194869" w:themeFill="accent1"/>
            <w:hideMark/>
          </w:tcPr>
          <w:p w14:paraId="45A5560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姓名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194869" w:themeFill="accent1"/>
            <w:hideMark/>
          </w:tcPr>
          <w:p w14:paraId="72E242F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单位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194869" w:themeFill="accent1"/>
            <w:hideMark/>
          </w:tcPr>
          <w:p w14:paraId="6D2F6082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职位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194869" w:themeFill="accent1"/>
            <w:hideMark/>
          </w:tcPr>
          <w:p w14:paraId="4D963B5C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电子邮件地址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13A656CA" w14:textId="77777777" w:rsidTr="00B038D3">
        <w:tc>
          <w:tcPr>
            <w:tcW w:w="1935" w:type="dxa"/>
            <w:shd w:val="clear" w:color="auto" w:fill="auto"/>
            <w:hideMark/>
          </w:tcPr>
          <w:p w14:paraId="41BE62E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3FE547DB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5A0273C6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2B205D41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4488B99D" w14:textId="77777777" w:rsidTr="00B038D3">
        <w:tc>
          <w:tcPr>
            <w:tcW w:w="1935" w:type="dxa"/>
            <w:shd w:val="clear" w:color="auto" w:fill="auto"/>
            <w:hideMark/>
          </w:tcPr>
          <w:p w14:paraId="6F5C447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41BC900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79EF53B5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6D6B32CC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60DC79CD" w14:textId="77777777" w:rsidTr="00B038D3">
        <w:tc>
          <w:tcPr>
            <w:tcW w:w="1935" w:type="dxa"/>
            <w:shd w:val="clear" w:color="auto" w:fill="auto"/>
            <w:hideMark/>
          </w:tcPr>
          <w:p w14:paraId="4C459F77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2603737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6D728BC0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5E6842E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639BBFFA" w14:textId="77777777" w:rsidTr="00B038D3">
        <w:tc>
          <w:tcPr>
            <w:tcW w:w="1935" w:type="dxa"/>
            <w:shd w:val="clear" w:color="auto" w:fill="auto"/>
            <w:hideMark/>
          </w:tcPr>
          <w:p w14:paraId="0539A96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1024BEE5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6CBC0EF0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0595EC6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040B9609" w14:textId="77777777" w:rsidTr="00B038D3">
        <w:tc>
          <w:tcPr>
            <w:tcW w:w="1935" w:type="dxa"/>
            <w:shd w:val="clear" w:color="auto" w:fill="auto"/>
            <w:hideMark/>
          </w:tcPr>
          <w:p w14:paraId="6920C45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291A2F3A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6C929F2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4FF1A31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0AA2C71F" w14:textId="77777777" w:rsidTr="00B038D3">
        <w:tc>
          <w:tcPr>
            <w:tcW w:w="1935" w:type="dxa"/>
            <w:shd w:val="clear" w:color="auto" w:fill="auto"/>
            <w:hideMark/>
          </w:tcPr>
          <w:p w14:paraId="4B878C7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2A24B016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5C84035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4F805DF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4EE2DADF" w14:textId="77777777" w:rsidTr="00B038D3">
        <w:tc>
          <w:tcPr>
            <w:tcW w:w="1935" w:type="dxa"/>
            <w:shd w:val="clear" w:color="auto" w:fill="auto"/>
            <w:hideMark/>
          </w:tcPr>
          <w:p w14:paraId="21BDAEAE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04E30874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14C8094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5919D3E5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0E726723" w14:textId="77777777" w:rsidTr="00B038D3">
        <w:tc>
          <w:tcPr>
            <w:tcW w:w="1935" w:type="dxa"/>
            <w:shd w:val="clear" w:color="auto" w:fill="auto"/>
            <w:hideMark/>
          </w:tcPr>
          <w:p w14:paraId="6FF37F51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3390" w:type="dxa"/>
            <w:shd w:val="clear" w:color="auto" w:fill="auto"/>
            <w:hideMark/>
          </w:tcPr>
          <w:p w14:paraId="6B682C40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220" w:type="dxa"/>
            <w:shd w:val="clear" w:color="auto" w:fill="auto"/>
            <w:hideMark/>
          </w:tcPr>
          <w:p w14:paraId="16768DC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055" w:type="dxa"/>
            <w:shd w:val="clear" w:color="auto" w:fill="auto"/>
            <w:hideMark/>
          </w:tcPr>
          <w:p w14:paraId="5D2924B7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</w:tbl>
    <w:p w14:paraId="55EB5758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4082BC8F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其他参与的利益攸关方（未参加研讨会</w:t>
      </w:r>
      <w:proofErr w:type="spellEnd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）</w:t>
      </w: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tbl>
      <w:tblPr>
        <w:tblW w:w="0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4"/>
        <w:gridCol w:w="2220"/>
        <w:gridCol w:w="2180"/>
        <w:gridCol w:w="2692"/>
      </w:tblGrid>
      <w:tr w:rsidR="00B038D3" w:rsidRPr="00B038D3" w14:paraId="1E3919A3" w14:textId="77777777" w:rsidTr="00B038D3">
        <w:tc>
          <w:tcPr>
            <w:tcW w:w="2115" w:type="dxa"/>
            <w:shd w:val="clear" w:color="auto" w:fill="194869" w:themeFill="accent1"/>
            <w:hideMark/>
          </w:tcPr>
          <w:p w14:paraId="7288A1D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姓名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194869" w:themeFill="accent1"/>
            <w:hideMark/>
          </w:tcPr>
          <w:p w14:paraId="7EB6E5B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单位</w:t>
            </w:r>
            <w:proofErr w:type="spellEnd"/>
            <w:r w:rsidRPr="00B038D3">
              <w:rPr>
                <w:rFonts w:ascii="Segoe UI" w:eastAsia="Times New Roman" w:hAnsi="Segoe UI" w:cs="Segoe U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/</w:t>
            </w: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职位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194869" w:themeFill="accent1"/>
            <w:hideMark/>
          </w:tcPr>
          <w:p w14:paraId="49987C12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电子邮件地址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194869" w:themeFill="accent1"/>
            <w:hideMark/>
          </w:tcPr>
          <w:p w14:paraId="79DC947B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</w:pPr>
            <w:proofErr w:type="spellStart"/>
            <w:r w:rsidRPr="00B038D3">
              <w:rPr>
                <w:rFonts w:ascii="Microsoft YaHei" w:eastAsia="Microsoft YaHei" w:hAnsi="Microsoft YaHei" w:cs="Microsoft YaHei" w:hint="eastAsia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所提供的意见摘要</w:t>
            </w:r>
            <w:proofErr w:type="spellEnd"/>
            <w:r w:rsidRPr="00B038D3">
              <w:rPr>
                <w:rFonts w:ascii="Segoe UI" w:eastAsia="Times New Roman" w:hAnsi="Segoe UI" w:cs="Segoe UI"/>
                <w:b/>
                <w:bCs/>
                <w:color w:val="FFFFFF" w:themeColor="background1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519C606C" w14:textId="77777777" w:rsidTr="00B038D3">
        <w:tc>
          <w:tcPr>
            <w:tcW w:w="2115" w:type="dxa"/>
            <w:shd w:val="clear" w:color="auto" w:fill="auto"/>
            <w:hideMark/>
          </w:tcPr>
          <w:p w14:paraId="0F994BD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070072B2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373CD17C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333D4C14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24975A96" w14:textId="77777777" w:rsidTr="00B038D3">
        <w:tc>
          <w:tcPr>
            <w:tcW w:w="2115" w:type="dxa"/>
            <w:shd w:val="clear" w:color="auto" w:fill="auto"/>
            <w:hideMark/>
          </w:tcPr>
          <w:p w14:paraId="772C022C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6E5C443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64B3253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47A874D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30C86B4B" w14:textId="77777777" w:rsidTr="00B038D3">
        <w:tc>
          <w:tcPr>
            <w:tcW w:w="2115" w:type="dxa"/>
            <w:shd w:val="clear" w:color="auto" w:fill="auto"/>
            <w:hideMark/>
          </w:tcPr>
          <w:p w14:paraId="5D7AF75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516FD66A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4A818C7B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66F71AB4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4DA22519" w14:textId="77777777" w:rsidTr="00B038D3">
        <w:tc>
          <w:tcPr>
            <w:tcW w:w="2115" w:type="dxa"/>
            <w:shd w:val="clear" w:color="auto" w:fill="auto"/>
            <w:hideMark/>
          </w:tcPr>
          <w:p w14:paraId="13C8F869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1FEE97A8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1F3CD4C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7BBAF050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17ACFEE6" w14:textId="77777777" w:rsidTr="00B038D3">
        <w:tc>
          <w:tcPr>
            <w:tcW w:w="2115" w:type="dxa"/>
            <w:shd w:val="clear" w:color="auto" w:fill="auto"/>
            <w:hideMark/>
          </w:tcPr>
          <w:p w14:paraId="6076099F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2B5BF4E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01CFEB9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208E8C67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2B3C614B" w14:textId="77777777" w:rsidTr="00B038D3">
        <w:tc>
          <w:tcPr>
            <w:tcW w:w="2115" w:type="dxa"/>
            <w:shd w:val="clear" w:color="auto" w:fill="auto"/>
            <w:hideMark/>
          </w:tcPr>
          <w:p w14:paraId="62BB7FD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4E2537F9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04E11A8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4AC2B8E7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54196BB6" w14:textId="77777777" w:rsidTr="00B038D3">
        <w:tc>
          <w:tcPr>
            <w:tcW w:w="2115" w:type="dxa"/>
            <w:shd w:val="clear" w:color="auto" w:fill="auto"/>
            <w:hideMark/>
          </w:tcPr>
          <w:p w14:paraId="466D38E3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672C309B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2551A9D7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48ED566D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  <w:tr w:rsidR="00B038D3" w:rsidRPr="00B038D3" w14:paraId="12C156C7" w14:textId="77777777" w:rsidTr="00B038D3">
        <w:tc>
          <w:tcPr>
            <w:tcW w:w="2115" w:type="dxa"/>
            <w:shd w:val="clear" w:color="auto" w:fill="auto"/>
            <w:hideMark/>
          </w:tcPr>
          <w:p w14:paraId="6E461655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45" w:type="dxa"/>
            <w:shd w:val="clear" w:color="auto" w:fill="auto"/>
            <w:hideMark/>
          </w:tcPr>
          <w:p w14:paraId="11D3A654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400" w:type="dxa"/>
            <w:shd w:val="clear" w:color="auto" w:fill="auto"/>
            <w:hideMark/>
          </w:tcPr>
          <w:p w14:paraId="7FA0AA45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  <w:tc>
          <w:tcPr>
            <w:tcW w:w="2970" w:type="dxa"/>
            <w:shd w:val="clear" w:color="auto" w:fill="auto"/>
            <w:hideMark/>
          </w:tcPr>
          <w:p w14:paraId="51B11D64" w14:textId="77777777" w:rsidR="00B038D3" w:rsidRPr="00B038D3" w:rsidRDefault="00B038D3" w:rsidP="00B038D3">
            <w:pPr>
              <w:jc w:val="both"/>
              <w:textAlignment w:val="baseline"/>
              <w:rPr>
                <w:rFonts w:ascii="Segoe UI" w:eastAsia="Times New Roman" w:hAnsi="Segoe UI" w:cs="Segoe UI"/>
                <w:color w:val="12354E" w:themeColor="accent1" w:themeShade="BF"/>
                <w:sz w:val="18"/>
                <w:szCs w:val="18"/>
                <w:lang w:val="en-US" w:eastAsia="en-GB"/>
              </w:rPr>
            </w:pPr>
            <w:r w:rsidRPr="00B038D3">
              <w:rPr>
                <w:rFonts w:ascii="Segoe UI" w:eastAsia="Times New Roman" w:hAnsi="Segoe UI" w:cs="Segoe UI" w:hint="eastAsia"/>
                <w:color w:val="12354E" w:themeColor="accent1" w:themeShade="BF"/>
                <w:sz w:val="18"/>
                <w:szCs w:val="18"/>
                <w:lang w:val="en-US" w:eastAsia="en-GB"/>
              </w:rPr>
              <w:t> </w:t>
            </w:r>
          </w:p>
        </w:tc>
      </w:tr>
    </w:tbl>
    <w:p w14:paraId="1E2AD4C8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6C31B0E1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请注意，本附件由可持续发展目标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6.5.1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调查附件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E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中的信息补充，该调查反映了不同利益攸关方群体的参与程度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  </w:t>
      </w:r>
    </w:p>
    <w:p w14:paraId="495B98BB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59FF1479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b/>
          <w:bCs/>
          <w:color w:val="12354E" w:themeColor="accent1" w:themeShade="BF"/>
          <w:sz w:val="18"/>
          <w:szCs w:val="18"/>
          <w:lang w:val="en-US" w:eastAsia="en-GB"/>
        </w:rPr>
        <w:t>2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议程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29C15E4B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在此插入议程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7A4B3224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31CF998C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b/>
          <w:bCs/>
          <w:color w:val="12354E" w:themeColor="accent1" w:themeShade="BF"/>
          <w:sz w:val="18"/>
          <w:szCs w:val="18"/>
          <w:lang w:val="en-US" w:eastAsia="en-GB"/>
        </w:rPr>
        <w:t>3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主持人备注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04425D1D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请在此添加任何备注，包括研讨会进展顺利的方面，以及将来可能需要更多关注或修改的方面。包括个人想法，或从参与者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/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利益攸关方那里得到的关于调查本身（如有用性、清晰性）以及举办研讨会的过程的意见。本附件应仅包含非机密信息。如果可持续发展目标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6.5.1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协调员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/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召集人希望添加任何机密信息，应在单独的附件中注明</w:t>
      </w:r>
      <w:proofErr w:type="spellEnd"/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</w:t>
      </w:r>
      <w:r w:rsidRPr="00B038D3"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  <w:t> </w:t>
      </w:r>
    </w:p>
    <w:p w14:paraId="00FADF6E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335A33C9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val="en-US" w:eastAsia="en-GB"/>
        </w:rPr>
      </w:pP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附件</w:t>
      </w:r>
      <w:proofErr w:type="spellEnd"/>
      <w:r w:rsidRPr="00B038D3">
        <w:rPr>
          <w:rFonts w:ascii="Segoe UI" w:eastAsia="Times New Roman" w:hAnsi="Segoe UI" w:cs="Segoe UI" w:hint="eastAsia"/>
          <w:b/>
          <w:bCs/>
          <w:color w:val="12354E" w:themeColor="accent1" w:themeShade="BF"/>
          <w:sz w:val="18"/>
          <w:szCs w:val="18"/>
          <w:lang w:val="en-US" w:eastAsia="en-GB"/>
        </w:rPr>
        <w:t>4</w:t>
      </w:r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：</w:t>
      </w:r>
      <w:proofErr w:type="spellStart"/>
      <w:r w:rsidRPr="00B038D3">
        <w:rPr>
          <w:rFonts w:ascii="Microsoft YaHei" w:eastAsia="Microsoft YaHei" w:hAnsi="Microsoft YaHei" w:cs="Microsoft YaHei" w:hint="eastAsia"/>
          <w:b/>
          <w:bCs/>
          <w:color w:val="12354E" w:themeColor="accent1" w:themeShade="BF"/>
          <w:sz w:val="18"/>
          <w:szCs w:val="18"/>
          <w:lang w:val="en-US" w:eastAsia="en-GB"/>
        </w:rPr>
        <w:t>照片</w:t>
      </w:r>
      <w:proofErr w:type="spellEnd"/>
      <w:r w:rsidRPr="00B038D3">
        <w:rPr>
          <w:rFonts w:ascii="Segoe UI" w:eastAsia="Times New Roman" w:hAnsi="Segoe UI" w:cs="Segoe UI" w:hint="eastAsia"/>
          <w:color w:val="12354E" w:themeColor="accent1" w:themeShade="BF"/>
          <w:sz w:val="18"/>
          <w:szCs w:val="18"/>
          <w:lang w:val="en-US" w:eastAsia="en-GB"/>
        </w:rPr>
        <w:t> </w:t>
      </w:r>
    </w:p>
    <w:p w14:paraId="26818209" w14:textId="77777777" w:rsidR="00B038D3" w:rsidRPr="00B038D3" w:rsidRDefault="00B038D3" w:rsidP="00B038D3">
      <w:pPr>
        <w:jc w:val="both"/>
        <w:textAlignment w:val="baseline"/>
        <w:rPr>
          <w:rFonts w:ascii="Segoe UI" w:eastAsia="Times New Roman" w:hAnsi="Segoe UI" w:cs="Segoe UI"/>
          <w:i/>
          <w:iCs/>
          <w:color w:val="12354E" w:themeColor="accent1" w:themeShade="BF"/>
          <w:sz w:val="18"/>
          <w:szCs w:val="18"/>
          <w:lang w:val="en-US" w:eastAsia="en-GB"/>
        </w:rPr>
      </w:pP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[</w:t>
      </w:r>
      <w:proofErr w:type="spellStart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请在此附上任何磋商的照片，或以附件形式发送电子邮件。所分享照片中出现的人至少应该口头同意被拍照</w:t>
      </w:r>
      <w:proofErr w:type="spellEnd"/>
      <w:r w:rsidRPr="00B038D3">
        <w:rPr>
          <w:rFonts w:ascii="Microsoft YaHei" w:eastAsia="Microsoft YaHei" w:hAnsi="Microsoft YaHei" w:cs="Microsoft YaHei" w:hint="eastAsia"/>
          <w:i/>
          <w:iCs/>
          <w:color w:val="12354E" w:themeColor="accent1" w:themeShade="BF"/>
          <w:sz w:val="18"/>
          <w:szCs w:val="18"/>
          <w:lang w:val="en-US" w:eastAsia="en-GB"/>
        </w:rPr>
        <w:t>。</w:t>
      </w:r>
      <w:r w:rsidRPr="00B038D3">
        <w:rPr>
          <w:rFonts w:ascii="Segoe UI" w:eastAsia="Times New Roman" w:hAnsi="Segoe UI" w:cs="Segoe UI" w:hint="eastAsia"/>
          <w:i/>
          <w:iCs/>
          <w:color w:val="12354E" w:themeColor="accent1" w:themeShade="BF"/>
          <w:sz w:val="18"/>
          <w:szCs w:val="18"/>
          <w:lang w:val="en-US" w:eastAsia="en-GB"/>
        </w:rPr>
        <w:t>] </w:t>
      </w:r>
    </w:p>
    <w:p w14:paraId="305C70AE" w14:textId="77777777" w:rsidR="00B038D3" w:rsidRPr="00B038D3" w:rsidRDefault="00B038D3" w:rsidP="007D705E">
      <w:pPr>
        <w:jc w:val="both"/>
        <w:textAlignment w:val="baseline"/>
        <w:rPr>
          <w:rFonts w:ascii="Segoe UI" w:eastAsia="Times New Roman" w:hAnsi="Segoe UI" w:cs="Segoe UI"/>
          <w:color w:val="12354E" w:themeColor="accent1" w:themeShade="BF"/>
          <w:sz w:val="18"/>
          <w:szCs w:val="18"/>
          <w:lang w:eastAsia="en-GB"/>
        </w:rPr>
      </w:pPr>
    </w:p>
    <w:p w14:paraId="4658B9D5" w14:textId="77777777" w:rsidR="00A12779" w:rsidRPr="00EB3205" w:rsidRDefault="00A12779" w:rsidP="007D705E">
      <w:pPr>
        <w:pStyle w:val="Body"/>
        <w:jc w:val="both"/>
        <w:rPr>
          <w:lang w:val="en-GB"/>
        </w:rPr>
      </w:pPr>
    </w:p>
    <w:sectPr w:rsidR="00A12779" w:rsidRPr="00EB3205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18AF2C" w14:textId="77777777" w:rsidR="004240F0" w:rsidRDefault="004240F0" w:rsidP="009819C7">
      <w:r>
        <w:separator/>
      </w:r>
    </w:p>
  </w:endnote>
  <w:endnote w:type="continuationSeparator" w:id="0">
    <w:p w14:paraId="5C2FC000" w14:textId="77777777" w:rsidR="004240F0" w:rsidRDefault="004240F0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02F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E9D77" w14:textId="77777777" w:rsidR="004240F0" w:rsidRDefault="004240F0" w:rsidP="009819C7">
      <w:r>
        <w:separator/>
      </w:r>
    </w:p>
  </w:footnote>
  <w:footnote w:type="continuationSeparator" w:id="0">
    <w:p w14:paraId="3F351E36" w14:textId="77777777" w:rsidR="004240F0" w:rsidRDefault="004240F0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A7DE6366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  <w:rPr>
        <w:b/>
        <w:bCs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83114728">
    <w:abstractNumId w:val="12"/>
  </w:num>
  <w:num w:numId="2" w16cid:durableId="87046336">
    <w:abstractNumId w:val="17"/>
  </w:num>
  <w:num w:numId="3" w16cid:durableId="1235818980">
    <w:abstractNumId w:val="27"/>
  </w:num>
  <w:num w:numId="4" w16cid:durableId="96753957">
    <w:abstractNumId w:val="25"/>
  </w:num>
  <w:num w:numId="5" w16cid:durableId="136544628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86722168">
    <w:abstractNumId w:val="13"/>
  </w:num>
  <w:num w:numId="7" w16cid:durableId="631417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2698374">
    <w:abstractNumId w:val="3"/>
  </w:num>
  <w:num w:numId="9" w16cid:durableId="1342048096">
    <w:abstractNumId w:val="23"/>
  </w:num>
  <w:num w:numId="10" w16cid:durableId="980495901">
    <w:abstractNumId w:val="21"/>
  </w:num>
  <w:num w:numId="11" w16cid:durableId="1554998073">
    <w:abstractNumId w:val="1"/>
  </w:num>
  <w:num w:numId="12" w16cid:durableId="1256131429">
    <w:abstractNumId w:val="8"/>
  </w:num>
  <w:num w:numId="13" w16cid:durableId="1478915066">
    <w:abstractNumId w:val="6"/>
  </w:num>
  <w:num w:numId="14" w16cid:durableId="1655646393">
    <w:abstractNumId w:val="18"/>
  </w:num>
  <w:num w:numId="15" w16cid:durableId="362473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762568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7186676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0686044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7075757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01659516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83123821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450845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91227677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534113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32631293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29692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45146434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77235017">
    <w:abstractNumId w:val="20"/>
  </w:num>
  <w:num w:numId="29" w16cid:durableId="1155104221">
    <w:abstractNumId w:val="10"/>
  </w:num>
  <w:num w:numId="30" w16cid:durableId="1628586884">
    <w:abstractNumId w:val="0"/>
  </w:num>
  <w:num w:numId="31" w16cid:durableId="1625581171">
    <w:abstractNumId w:val="15"/>
  </w:num>
  <w:num w:numId="32" w16cid:durableId="702025877">
    <w:abstractNumId w:val="7"/>
  </w:num>
  <w:num w:numId="33" w16cid:durableId="1446196738">
    <w:abstractNumId w:val="9"/>
  </w:num>
  <w:num w:numId="34" w16cid:durableId="520780382">
    <w:abstractNumId w:val="16"/>
  </w:num>
  <w:num w:numId="35" w16cid:durableId="1299262196">
    <w:abstractNumId w:val="2"/>
  </w:num>
  <w:num w:numId="36" w16cid:durableId="289944835">
    <w:abstractNumId w:val="26"/>
  </w:num>
  <w:num w:numId="37" w16cid:durableId="1732266442">
    <w:abstractNumId w:val="4"/>
  </w:num>
  <w:num w:numId="38" w16cid:durableId="2115662415">
    <w:abstractNumId w:val="5"/>
  </w:num>
  <w:num w:numId="39" w16cid:durableId="425466169">
    <w:abstractNumId w:val="22"/>
  </w:num>
  <w:num w:numId="40" w16cid:durableId="1652758335">
    <w:abstractNumId w:val="11"/>
  </w:num>
  <w:num w:numId="41" w16cid:durableId="2130320566">
    <w:abstractNumId w:val="28"/>
  </w:num>
  <w:num w:numId="42" w16cid:durableId="777874715">
    <w:abstractNumId w:val="19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C284B"/>
    <w:rsid w:val="000C6D88"/>
    <w:rsid w:val="000E5AD0"/>
    <w:rsid w:val="001226CD"/>
    <w:rsid w:val="001236FA"/>
    <w:rsid w:val="001348B4"/>
    <w:rsid w:val="00137A02"/>
    <w:rsid w:val="00174110"/>
    <w:rsid w:val="00174129"/>
    <w:rsid w:val="0019109F"/>
    <w:rsid w:val="0019531E"/>
    <w:rsid w:val="0019594B"/>
    <w:rsid w:val="001A226E"/>
    <w:rsid w:val="001C7CCF"/>
    <w:rsid w:val="001D71EC"/>
    <w:rsid w:val="001E3DD4"/>
    <w:rsid w:val="00217A87"/>
    <w:rsid w:val="00235F7A"/>
    <w:rsid w:val="00242C7B"/>
    <w:rsid w:val="00244D2A"/>
    <w:rsid w:val="002773F7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240F0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C0751"/>
    <w:rsid w:val="005C4351"/>
    <w:rsid w:val="005C7E25"/>
    <w:rsid w:val="005E6318"/>
    <w:rsid w:val="006101CE"/>
    <w:rsid w:val="006114D9"/>
    <w:rsid w:val="006644F1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D705E"/>
    <w:rsid w:val="007E6CB6"/>
    <w:rsid w:val="007F2071"/>
    <w:rsid w:val="007F2931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480A"/>
    <w:rsid w:val="009249F6"/>
    <w:rsid w:val="009271A8"/>
    <w:rsid w:val="0096136B"/>
    <w:rsid w:val="00970821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616BE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38D3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36865E1-EF8B-491D-85B6-DD6A8A4F171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9AD4B9-EB4D-42B0-86D0-D4FCA36EB75C}">
  <ds:schemaRefs>
    <ds:schemaRef ds:uri="http://schemas.microsoft.com/office/2006/documentManagement/types"/>
    <ds:schemaRef ds:uri="http://schemas.openxmlformats.org/package/2006/metadata/core-properties"/>
    <ds:schemaRef ds:uri="5e01a736-1b88-436b-a44b-5245e0be4ab3"/>
    <ds:schemaRef ds:uri="http://purl.org/dc/terms/"/>
    <ds:schemaRef ds:uri="http://purl.org/dc/elements/1.1/"/>
    <ds:schemaRef ds:uri="http://schemas.microsoft.com/office/infopath/2007/PartnerControls"/>
    <ds:schemaRef ds:uri="73aa4948-b2bb-4bb6-a4ce-3dbfd67606c8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7F881C82-92BE-424E-88E0-5E230D175D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220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2023-04-11T12:17:00Z</dcterms:created>
  <dcterms:modified xsi:type="dcterms:W3CDTF">2023-04-11T12:17:00Z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